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823B" w14:textId="77777777" w:rsidR="00525052" w:rsidRPr="00525052" w:rsidRDefault="00525052" w:rsidP="00525052">
      <w:pPr>
        <w:spacing w:before="100" w:beforeAutospacing="1" w:after="100" w:afterAutospacing="1" w:line="240" w:lineRule="auto"/>
        <w:jc w:val="both"/>
        <w:outlineLvl w:val="0"/>
        <w:rPr>
          <w:rFonts w:ascii="Cambria" w:eastAsia="Times New Roman" w:hAnsi="Cambria" w:cs="Times New Roman"/>
          <w:b/>
          <w:bCs/>
          <w:kern w:val="36"/>
          <w:lang w:eastAsia="en-GB"/>
          <w14:ligatures w14:val="none"/>
        </w:rPr>
      </w:pPr>
      <w:r w:rsidRPr="00525052">
        <w:rPr>
          <w:rFonts w:ascii="Cambria" w:eastAsia="Times New Roman" w:hAnsi="Cambria" w:cs="Times New Roman"/>
          <w:b/>
          <w:bCs/>
          <w:kern w:val="36"/>
          <w:lang w:eastAsia="en-GB"/>
          <w14:ligatures w14:val="none"/>
        </w:rPr>
        <w:t>Thrive Early Family Adviser</w:t>
      </w:r>
    </w:p>
    <w:p w14:paraId="606EE8E0" w14:textId="77777777" w:rsidR="00525052" w:rsidRPr="00525052" w:rsidRDefault="00525052" w:rsidP="00525052">
      <w:pPr>
        <w:spacing w:before="100" w:beforeAutospacing="1" w:after="100" w:afterAutospacing="1" w:line="240" w:lineRule="auto"/>
        <w:jc w:val="both"/>
        <w:outlineLvl w:val="1"/>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Introduction</w:t>
      </w:r>
    </w:p>
    <w:p w14:paraId="19E8B23E" w14:textId="77777777" w:rsidR="00525052" w:rsidRPr="00525052" w:rsidRDefault="00525052" w:rsidP="00525052">
      <w:p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The Thrive Early Family Adviser will provide high-quality, holistic advice and casework to families with children under five as part of the Thrive Early programme, delivered in partnership by Citizens Advice Scotland, Home-Start UK and Save the Children UK.</w:t>
      </w:r>
    </w:p>
    <w:p w14:paraId="0F0AB856" w14:textId="77777777" w:rsidR="00525052" w:rsidRPr="00525052" w:rsidRDefault="00525052" w:rsidP="00525052">
      <w:p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The role combines elements of a Generalist Adviser and Caseworker and will involve working closely with families who may experience barriers to accessing traditional advice services. The postholder will build trusted relationships and provide tailored advice, advocacy and practical support to improve families' financial wellbeing and access to services.</w:t>
      </w:r>
    </w:p>
    <w:p w14:paraId="294E7D7B" w14:textId="77777777" w:rsidR="00525052" w:rsidRPr="00525052" w:rsidRDefault="00525052" w:rsidP="00525052">
      <w:p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The postholder will work collaboratively with Home-Start colleagues and other project partners to provide coordinated whole-family support and will operate within Drumchapel Citizens Advice Bureau's established management, supervision and quality assurance arrangements.</w:t>
      </w:r>
    </w:p>
    <w:p w14:paraId="4330A10A" w14:textId="77777777" w:rsidR="00525052" w:rsidRPr="00525052" w:rsidRDefault="00525052" w:rsidP="00525052">
      <w:pPr>
        <w:spacing w:before="100" w:beforeAutospacing="1" w:after="100" w:afterAutospacing="1" w:line="240" w:lineRule="auto"/>
        <w:jc w:val="both"/>
        <w:outlineLvl w:val="1"/>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Key Work Areas and Tasks</w:t>
      </w:r>
    </w:p>
    <w:p w14:paraId="3B9ECFCE" w14:textId="77777777" w:rsidR="00525052" w:rsidRPr="00525052" w:rsidRDefault="00525052" w:rsidP="00525052">
      <w:pPr>
        <w:spacing w:before="100" w:beforeAutospacing="1" w:after="100" w:afterAutospacing="1" w:line="240" w:lineRule="auto"/>
        <w:jc w:val="both"/>
        <w:outlineLvl w:val="2"/>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Advice Giving</w:t>
      </w:r>
    </w:p>
    <w:p w14:paraId="5696DD23"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Interview clients using sensitive listening and questioning skills to identify their advice needs and priorities.</w:t>
      </w:r>
    </w:p>
    <w:p w14:paraId="74AE769B"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Provide holistic advice and casework, including income maximisation, welfare rights, debt and money advice and other issues relevant to individual family circumstances.</w:t>
      </w:r>
    </w:p>
    <w:p w14:paraId="640911EA"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Undertake benefit entitlement checks and support families to access relevant benefits, grants, charitable assistance and community resources.</w:t>
      </w:r>
    </w:p>
    <w:p w14:paraId="4B0136B8"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Identify opportunities to reduce essential household costs and improve financial wellbeing.</w:t>
      </w:r>
    </w:p>
    <w:p w14:paraId="089CFC3A"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Use the Citizens Advice Information System and other approved sources to find, interpret and communicate relevant information.</w:t>
      </w:r>
    </w:p>
    <w:p w14:paraId="0984E636"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Research and explore options and implications so that clients can make informed decisions.</w:t>
      </w:r>
    </w:p>
    <w:p w14:paraId="4A804E61"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Act for clients where appropriate, including calculating, negotiating, drafting correspondence and making telephone enquiries.</w:t>
      </w:r>
    </w:p>
    <w:p w14:paraId="374BB1E3"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Negotiate with statutory and non-statutory organisations as appropriate.</w:t>
      </w:r>
    </w:p>
    <w:p w14:paraId="6DF4125A"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Refer internally or to appropriate specialist or external agencies where required.</w:t>
      </w:r>
    </w:p>
    <w:p w14:paraId="4770EC13"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Work collaboratively with Home-Start colleagues and other project partners to coordinate whole-family support.</w:t>
      </w:r>
    </w:p>
    <w:p w14:paraId="2D2F08BE" w14:textId="77777777" w:rsidR="00B76FB6" w:rsidRPr="00B76FB6" w:rsidRDefault="00B76FB6"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t>Support families to access relevant employability services, including making warm referrals to Local Employability Partnerships, and support access to Early Learning and Childcare, volunteering, training and other opportunities where appropriate.</w:t>
      </w:r>
    </w:p>
    <w:p w14:paraId="4CCF9079" w14:textId="132FD5F0"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Manage an allocated caseload and ensure appropriate follow-up and continuity of casework.</w:t>
      </w:r>
    </w:p>
    <w:p w14:paraId="51E64F64"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lastRenderedPageBreak/>
        <w:t>Ensure all advice and casework conforms to Bureau policies and procedures and Citizens Advice quality standards.</w:t>
      </w:r>
    </w:p>
    <w:p w14:paraId="0B809C94"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Maintain detailed, accurate and timely electronic case records.</w:t>
      </w:r>
    </w:p>
    <w:p w14:paraId="600386CC" w14:textId="77777777" w:rsidR="00525052" w:rsidRPr="00525052" w:rsidRDefault="00525052" w:rsidP="00525052">
      <w:pPr>
        <w:numPr>
          <w:ilvl w:val="0"/>
          <w:numId w:val="1"/>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Participate in the Bureau's case checking and quality assurance processes and undertake any actions or development identified.</w:t>
      </w:r>
    </w:p>
    <w:p w14:paraId="02572052" w14:textId="77777777" w:rsidR="00525052" w:rsidRPr="00525052" w:rsidRDefault="00525052" w:rsidP="00525052">
      <w:pPr>
        <w:spacing w:before="100" w:beforeAutospacing="1" w:after="100" w:afterAutospacing="1" w:line="240" w:lineRule="auto"/>
        <w:jc w:val="both"/>
        <w:outlineLvl w:val="2"/>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Social Policy</w:t>
      </w:r>
    </w:p>
    <w:p w14:paraId="637FA5F4" w14:textId="77777777" w:rsidR="00525052" w:rsidRPr="00525052" w:rsidRDefault="00525052" w:rsidP="00525052">
      <w:pPr>
        <w:numPr>
          <w:ilvl w:val="0"/>
          <w:numId w:val="2"/>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Identify and report social policy issues arising from client work through the appropriate Citizens Advice channels.</w:t>
      </w:r>
    </w:p>
    <w:p w14:paraId="330E7C60" w14:textId="77777777" w:rsidR="00525052" w:rsidRPr="00525052" w:rsidRDefault="00525052" w:rsidP="00525052">
      <w:pPr>
        <w:numPr>
          <w:ilvl w:val="0"/>
          <w:numId w:val="2"/>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Alert clients to appropriate opportunities to contribute their experiences to social policy and service improvement.</w:t>
      </w:r>
    </w:p>
    <w:p w14:paraId="03100505" w14:textId="77777777" w:rsidR="00B76FB6" w:rsidRPr="00B76FB6" w:rsidRDefault="00B76FB6" w:rsidP="00525052">
      <w:pPr>
        <w:numPr>
          <w:ilvl w:val="0"/>
          <w:numId w:val="2"/>
        </w:numPr>
        <w:spacing w:before="100" w:beforeAutospacing="1" w:after="100" w:afterAutospacing="1" w:line="240" w:lineRule="auto"/>
        <w:jc w:val="both"/>
        <w:rPr>
          <w:rFonts w:ascii="Cambria" w:eastAsia="Times New Roman" w:hAnsi="Cambria" w:cs="Times New Roman"/>
          <w:kern w:val="0"/>
          <w:lang w:eastAsia="en-GB"/>
          <w14:ligatures w14:val="none"/>
        </w:rPr>
      </w:pPr>
      <w:r>
        <w:t>Work collaboratively with Save the Children UK and other Thrive Early partners to support family participation and lived-experience activities, including helping families understand and access appropriate opportunities to participate.</w:t>
      </w:r>
    </w:p>
    <w:p w14:paraId="4B9B3DBF" w14:textId="6B85B224" w:rsidR="00525052" w:rsidRPr="00525052" w:rsidRDefault="00525052" w:rsidP="00525052">
      <w:pPr>
        <w:numPr>
          <w:ilvl w:val="0"/>
          <w:numId w:val="2"/>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Contribute to project learning, evaluation and service development by identifying recurring issues and barriers affecting families.</w:t>
      </w:r>
    </w:p>
    <w:p w14:paraId="1D9CA274" w14:textId="77777777" w:rsidR="00525052" w:rsidRPr="00525052" w:rsidRDefault="00525052" w:rsidP="00525052">
      <w:pPr>
        <w:spacing w:before="100" w:beforeAutospacing="1" w:after="100" w:afterAutospacing="1" w:line="240" w:lineRule="auto"/>
        <w:jc w:val="both"/>
        <w:outlineLvl w:val="2"/>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Professional Development</w:t>
      </w:r>
    </w:p>
    <w:p w14:paraId="1D10FC5B" w14:textId="77777777" w:rsidR="00525052" w:rsidRPr="00525052" w:rsidRDefault="00525052" w:rsidP="00525052">
      <w:pPr>
        <w:numPr>
          <w:ilvl w:val="0"/>
          <w:numId w:val="3"/>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Keep up to date with relevant legislation, policies and procedures and undertake appropriate training.</w:t>
      </w:r>
    </w:p>
    <w:p w14:paraId="2FADFC16" w14:textId="77777777" w:rsidR="00525052" w:rsidRPr="00525052" w:rsidRDefault="00525052" w:rsidP="00525052">
      <w:pPr>
        <w:numPr>
          <w:ilvl w:val="0"/>
          <w:numId w:val="3"/>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Read relevant Citizens Advice and other approved professional information and publications.</w:t>
      </w:r>
    </w:p>
    <w:p w14:paraId="40ACA757" w14:textId="77777777" w:rsidR="00525052" w:rsidRPr="00525052" w:rsidRDefault="00525052" w:rsidP="00525052">
      <w:pPr>
        <w:numPr>
          <w:ilvl w:val="0"/>
          <w:numId w:val="3"/>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Prepare for and attend supervision sessions, team meetings and staff meetings as appropriate.</w:t>
      </w:r>
    </w:p>
    <w:p w14:paraId="3A9C9C28" w14:textId="77777777" w:rsidR="00525052" w:rsidRPr="00525052" w:rsidRDefault="00525052" w:rsidP="00525052">
      <w:pPr>
        <w:numPr>
          <w:ilvl w:val="0"/>
          <w:numId w:val="3"/>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Attend relevant internal, external and partnership meetings as agreed with the line manager.</w:t>
      </w:r>
    </w:p>
    <w:p w14:paraId="251F856C" w14:textId="77777777" w:rsidR="00525052" w:rsidRPr="00525052" w:rsidRDefault="00525052" w:rsidP="00525052">
      <w:pPr>
        <w:numPr>
          <w:ilvl w:val="0"/>
          <w:numId w:val="3"/>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Participate fully in case checking, quality assurance and other development activities and respond constructively to feedback.</w:t>
      </w:r>
    </w:p>
    <w:p w14:paraId="454E405F" w14:textId="77777777" w:rsidR="00525052" w:rsidRPr="00525052" w:rsidRDefault="00525052" w:rsidP="00525052">
      <w:pPr>
        <w:spacing w:before="100" w:beforeAutospacing="1" w:after="100" w:afterAutospacing="1" w:line="240" w:lineRule="auto"/>
        <w:jc w:val="both"/>
        <w:outlineLvl w:val="2"/>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Administration</w:t>
      </w:r>
    </w:p>
    <w:p w14:paraId="660868EE" w14:textId="77777777" w:rsidR="00525052" w:rsidRPr="00525052" w:rsidRDefault="00525052" w:rsidP="00525052">
      <w:pPr>
        <w:numPr>
          <w:ilvl w:val="0"/>
          <w:numId w:val="4"/>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Use IT for case recording, research, statistical recording, monitoring and document production.</w:t>
      </w:r>
    </w:p>
    <w:p w14:paraId="6BAE6C4B" w14:textId="77777777" w:rsidR="00525052" w:rsidRPr="00525052" w:rsidRDefault="00525052" w:rsidP="00525052">
      <w:pPr>
        <w:numPr>
          <w:ilvl w:val="0"/>
          <w:numId w:val="4"/>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Ensure all work conforms to the Bureau's systems and procedures.</w:t>
      </w:r>
    </w:p>
    <w:p w14:paraId="1D7D606D" w14:textId="77777777" w:rsidR="00525052" w:rsidRPr="00525052" w:rsidRDefault="00525052" w:rsidP="00525052">
      <w:pPr>
        <w:numPr>
          <w:ilvl w:val="0"/>
          <w:numId w:val="4"/>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Maintain accurate information on client numbers, case activity, financial gains and other relevant outcomes.</w:t>
      </w:r>
    </w:p>
    <w:p w14:paraId="6DE8EDB7" w14:textId="77777777" w:rsidR="00525052" w:rsidRPr="00525052" w:rsidRDefault="00525052" w:rsidP="00525052">
      <w:pPr>
        <w:numPr>
          <w:ilvl w:val="0"/>
          <w:numId w:val="4"/>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Maintain project monitoring information and contribute to Thrive Early reporting, evaluation and continuous improvement requirements.</w:t>
      </w:r>
    </w:p>
    <w:p w14:paraId="1BF4878F" w14:textId="77777777" w:rsidR="00525052" w:rsidRPr="00525052" w:rsidRDefault="00525052" w:rsidP="00525052">
      <w:pPr>
        <w:numPr>
          <w:ilvl w:val="0"/>
          <w:numId w:val="4"/>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Maintain confidentiality and comply with data protection and safeguarding requirements.</w:t>
      </w:r>
    </w:p>
    <w:p w14:paraId="0F013904" w14:textId="77777777" w:rsidR="00525052" w:rsidRPr="00525052" w:rsidRDefault="00525052" w:rsidP="00525052">
      <w:pPr>
        <w:spacing w:before="100" w:beforeAutospacing="1" w:after="100" w:afterAutospacing="1" w:line="240" w:lineRule="auto"/>
        <w:jc w:val="both"/>
        <w:outlineLvl w:val="2"/>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Other Duties and Responsibilities</w:t>
      </w:r>
    </w:p>
    <w:p w14:paraId="3CF50D8B" w14:textId="77777777" w:rsidR="00525052" w:rsidRPr="00525052" w:rsidRDefault="00525052" w:rsidP="00525052">
      <w:pPr>
        <w:numPr>
          <w:ilvl w:val="0"/>
          <w:numId w:val="5"/>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Proactively engage with partner organisations and referral agencies to identify and support eligible families.</w:t>
      </w:r>
    </w:p>
    <w:p w14:paraId="20156517" w14:textId="77777777" w:rsidR="00525052" w:rsidRPr="00525052" w:rsidRDefault="00525052" w:rsidP="00525052">
      <w:pPr>
        <w:numPr>
          <w:ilvl w:val="0"/>
          <w:numId w:val="5"/>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Build and maintain effective relationships with Home-Start, project partners, community organisations and other relevant stakeholders.</w:t>
      </w:r>
    </w:p>
    <w:p w14:paraId="6FD3E3CB" w14:textId="77777777" w:rsidR="00525052" w:rsidRPr="00525052" w:rsidRDefault="00525052" w:rsidP="00525052">
      <w:pPr>
        <w:numPr>
          <w:ilvl w:val="0"/>
          <w:numId w:val="5"/>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lastRenderedPageBreak/>
        <w:t>Work flexibly across Bureau, outreach, community and partner locations as required.</w:t>
      </w:r>
    </w:p>
    <w:p w14:paraId="2ED6C4AE" w14:textId="77777777" w:rsidR="00525052" w:rsidRPr="00525052" w:rsidRDefault="00525052" w:rsidP="00525052">
      <w:pPr>
        <w:numPr>
          <w:ilvl w:val="0"/>
          <w:numId w:val="5"/>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Demonstrate commitment to the aims and principles of the Citizens Advice service and the objectives of Thrive Early.</w:t>
      </w:r>
    </w:p>
    <w:p w14:paraId="00440A47" w14:textId="77777777" w:rsidR="00525052" w:rsidRPr="00525052" w:rsidRDefault="00525052" w:rsidP="00525052">
      <w:pPr>
        <w:numPr>
          <w:ilvl w:val="0"/>
          <w:numId w:val="5"/>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Abide by health and safety requirements and share responsibility for own safety and that of colleagues.</w:t>
      </w:r>
    </w:p>
    <w:p w14:paraId="4D4AE8B6" w14:textId="77777777" w:rsidR="00525052" w:rsidRDefault="00525052" w:rsidP="00525052">
      <w:pPr>
        <w:numPr>
          <w:ilvl w:val="0"/>
          <w:numId w:val="5"/>
        </w:numPr>
        <w:spacing w:before="100" w:beforeAutospacing="1" w:after="100" w:afterAutospacing="1"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Carry out any other reasonable duties within the scope of the post to support the effective delivery and development of the service.</w:t>
      </w:r>
    </w:p>
    <w:p w14:paraId="63C7C920" w14:textId="087B589C" w:rsidR="00B76FB6" w:rsidRPr="00525052" w:rsidRDefault="00B76FB6" w:rsidP="00525052">
      <w:pPr>
        <w:numPr>
          <w:ilvl w:val="0"/>
          <w:numId w:val="5"/>
        </w:numPr>
        <w:spacing w:before="100" w:beforeAutospacing="1" w:after="100" w:afterAutospacing="1" w:line="240" w:lineRule="auto"/>
        <w:jc w:val="both"/>
        <w:rPr>
          <w:rFonts w:ascii="Cambria" w:eastAsia="Times New Roman" w:hAnsi="Cambria" w:cs="Times New Roman"/>
          <w:kern w:val="0"/>
          <w:lang w:eastAsia="en-GB"/>
          <w14:ligatures w14:val="none"/>
        </w:rPr>
      </w:pPr>
      <w:r>
        <w:t>Share evening and weekend operational hours on a rotational basis with other paid staff.</w:t>
      </w:r>
    </w:p>
    <w:p w14:paraId="4DCE5A52" w14:textId="77777777" w:rsidR="00525052" w:rsidRPr="00525052" w:rsidRDefault="00525052" w:rsidP="00525052">
      <w:pPr>
        <w:spacing w:before="100" w:beforeAutospacing="1" w:after="100" w:afterAutospacing="1" w:line="240" w:lineRule="auto"/>
        <w:jc w:val="both"/>
        <w:outlineLvl w:val="0"/>
        <w:rPr>
          <w:rFonts w:ascii="Cambria" w:eastAsia="Times New Roman" w:hAnsi="Cambria" w:cs="Times New Roman"/>
          <w:b/>
          <w:bCs/>
          <w:kern w:val="36"/>
          <w:lang w:eastAsia="en-GB"/>
          <w14:ligatures w14:val="none"/>
        </w:rPr>
      </w:pPr>
      <w:r w:rsidRPr="00525052">
        <w:rPr>
          <w:rFonts w:ascii="Cambria" w:eastAsia="Times New Roman" w:hAnsi="Cambria" w:cs="Times New Roman"/>
          <w:b/>
          <w:bCs/>
          <w:kern w:val="36"/>
          <w:lang w:eastAsia="en-GB"/>
          <w14:ligatures w14:val="none"/>
        </w:rPr>
        <w:t>Person Specification</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476"/>
        <w:gridCol w:w="4259"/>
        <w:gridCol w:w="3291"/>
      </w:tblGrid>
      <w:tr w:rsidR="00525052" w:rsidRPr="00525052" w14:paraId="65ADD5F4" w14:textId="77777777" w:rsidTr="00525052">
        <w:trPr>
          <w:tblHeader/>
          <w:tblCellSpacing w:w="15" w:type="dxa"/>
        </w:trPr>
        <w:tc>
          <w:tcPr>
            <w:tcW w:w="0" w:type="auto"/>
            <w:tcBorders>
              <w:top w:val="single" w:sz="4" w:space="0" w:color="auto"/>
              <w:left w:val="nil"/>
              <w:bottom w:val="nil"/>
              <w:right w:val="single" w:sz="4" w:space="0" w:color="auto"/>
            </w:tcBorders>
            <w:vAlign w:val="center"/>
            <w:hideMark/>
          </w:tcPr>
          <w:p w14:paraId="006BD99A"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single" w:sz="4" w:space="0" w:color="auto"/>
              <w:left w:val="single" w:sz="4" w:space="0" w:color="auto"/>
              <w:bottom w:val="nil"/>
              <w:right w:val="single" w:sz="4" w:space="0" w:color="auto"/>
            </w:tcBorders>
            <w:vAlign w:val="center"/>
            <w:hideMark/>
          </w:tcPr>
          <w:p w14:paraId="4487AC4E" w14:textId="77777777" w:rsidR="00525052" w:rsidRPr="00525052" w:rsidRDefault="00525052" w:rsidP="00525052">
            <w:pPr>
              <w:spacing w:after="0" w:line="240" w:lineRule="auto"/>
              <w:jc w:val="both"/>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ESSENTIAL</w:t>
            </w:r>
          </w:p>
        </w:tc>
        <w:tc>
          <w:tcPr>
            <w:tcW w:w="0" w:type="auto"/>
            <w:tcBorders>
              <w:top w:val="single" w:sz="4" w:space="0" w:color="auto"/>
              <w:left w:val="single" w:sz="4" w:space="0" w:color="auto"/>
              <w:bottom w:val="nil"/>
              <w:right w:val="nil"/>
            </w:tcBorders>
            <w:vAlign w:val="center"/>
            <w:hideMark/>
          </w:tcPr>
          <w:p w14:paraId="23EA117E" w14:textId="77777777" w:rsidR="00525052" w:rsidRPr="00525052" w:rsidRDefault="00525052" w:rsidP="00525052">
            <w:pPr>
              <w:spacing w:after="0" w:line="240" w:lineRule="auto"/>
              <w:jc w:val="both"/>
              <w:rPr>
                <w:rFonts w:ascii="Cambria" w:eastAsia="Times New Roman" w:hAnsi="Cambria" w:cs="Times New Roman"/>
                <w:b/>
                <w:bCs/>
                <w:kern w:val="0"/>
                <w:lang w:eastAsia="en-GB"/>
                <w14:ligatures w14:val="none"/>
              </w:rPr>
            </w:pPr>
            <w:r w:rsidRPr="00525052">
              <w:rPr>
                <w:rFonts w:ascii="Cambria" w:eastAsia="Times New Roman" w:hAnsi="Cambria" w:cs="Times New Roman"/>
                <w:b/>
                <w:bCs/>
                <w:kern w:val="0"/>
                <w:lang w:eastAsia="en-GB"/>
                <w14:ligatures w14:val="none"/>
              </w:rPr>
              <w:t>DESIRABLE</w:t>
            </w:r>
          </w:p>
        </w:tc>
      </w:tr>
      <w:tr w:rsidR="00525052" w:rsidRPr="00525052" w14:paraId="4394E712" w14:textId="77777777" w:rsidTr="00525052">
        <w:trPr>
          <w:tblCellSpacing w:w="15" w:type="dxa"/>
        </w:trPr>
        <w:tc>
          <w:tcPr>
            <w:tcW w:w="0" w:type="auto"/>
            <w:tcBorders>
              <w:top w:val="nil"/>
              <w:left w:val="nil"/>
              <w:bottom w:val="nil"/>
              <w:right w:val="single" w:sz="4" w:space="0" w:color="auto"/>
            </w:tcBorders>
            <w:vAlign w:val="center"/>
            <w:hideMark/>
          </w:tcPr>
          <w:p w14:paraId="58F5E0E8"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b/>
                <w:bCs/>
                <w:kern w:val="0"/>
                <w:lang w:eastAsia="en-GB"/>
                <w14:ligatures w14:val="none"/>
              </w:rPr>
              <w:t>Experience</w:t>
            </w:r>
          </w:p>
        </w:tc>
        <w:tc>
          <w:tcPr>
            <w:tcW w:w="0" w:type="auto"/>
            <w:tcBorders>
              <w:top w:val="nil"/>
              <w:left w:val="single" w:sz="4" w:space="0" w:color="auto"/>
              <w:bottom w:val="nil"/>
              <w:right w:val="single" w:sz="4" w:space="0" w:color="auto"/>
            </w:tcBorders>
            <w:vAlign w:val="center"/>
            <w:hideMark/>
          </w:tcPr>
          <w:p w14:paraId="6BC21A5E" w14:textId="6DD734FE"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 minimum of one year's relevant experience within the advice sector</w:t>
            </w:r>
            <w:r w:rsidR="00B76FB6">
              <w:rPr>
                <w:rFonts w:ascii="Cambria" w:eastAsia="Times New Roman" w:hAnsi="Cambria" w:cs="Times New Roman"/>
                <w:kern w:val="0"/>
                <w:lang w:eastAsia="en-GB"/>
                <w14:ligatures w14:val="none"/>
              </w:rPr>
              <w:t>.</w:t>
            </w:r>
          </w:p>
        </w:tc>
        <w:tc>
          <w:tcPr>
            <w:tcW w:w="0" w:type="auto"/>
            <w:tcBorders>
              <w:top w:val="nil"/>
              <w:left w:val="single" w:sz="4" w:space="0" w:color="auto"/>
              <w:bottom w:val="nil"/>
              <w:right w:val="nil"/>
            </w:tcBorders>
            <w:vAlign w:val="center"/>
            <w:hideMark/>
          </w:tcPr>
          <w:p w14:paraId="107A6C2E"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Previous experience within a Citizens Advice Bureau or independent advice service.</w:t>
            </w:r>
          </w:p>
        </w:tc>
      </w:tr>
      <w:tr w:rsidR="00525052" w:rsidRPr="00525052" w14:paraId="5288DADF" w14:textId="77777777" w:rsidTr="00525052">
        <w:trPr>
          <w:tblCellSpacing w:w="15" w:type="dxa"/>
        </w:trPr>
        <w:tc>
          <w:tcPr>
            <w:tcW w:w="0" w:type="auto"/>
            <w:tcBorders>
              <w:top w:val="nil"/>
              <w:left w:val="nil"/>
              <w:bottom w:val="nil"/>
              <w:right w:val="single" w:sz="4" w:space="0" w:color="auto"/>
            </w:tcBorders>
            <w:vAlign w:val="center"/>
            <w:hideMark/>
          </w:tcPr>
          <w:p w14:paraId="42716685"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1376D303"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providing welfare rights, money, debt, generalist or other relevant advice and casework.</w:t>
            </w:r>
          </w:p>
        </w:tc>
        <w:tc>
          <w:tcPr>
            <w:tcW w:w="0" w:type="auto"/>
            <w:tcBorders>
              <w:top w:val="nil"/>
              <w:left w:val="single" w:sz="4" w:space="0" w:color="auto"/>
              <w:bottom w:val="nil"/>
              <w:right w:val="nil"/>
            </w:tcBorders>
            <w:vAlign w:val="center"/>
            <w:hideMark/>
          </w:tcPr>
          <w:p w14:paraId="5089D3A2"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advice across a range of generalist subjects.</w:t>
            </w:r>
          </w:p>
        </w:tc>
      </w:tr>
      <w:tr w:rsidR="00525052" w:rsidRPr="00525052" w14:paraId="11CEEBAB" w14:textId="77777777" w:rsidTr="00525052">
        <w:trPr>
          <w:tblCellSpacing w:w="15" w:type="dxa"/>
        </w:trPr>
        <w:tc>
          <w:tcPr>
            <w:tcW w:w="0" w:type="auto"/>
            <w:tcBorders>
              <w:top w:val="nil"/>
              <w:left w:val="nil"/>
              <w:bottom w:val="nil"/>
              <w:right w:val="single" w:sz="4" w:space="0" w:color="auto"/>
            </w:tcBorders>
            <w:vAlign w:val="center"/>
            <w:hideMark/>
          </w:tcPr>
          <w:p w14:paraId="674181DD"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571FE7DB"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managing ongoing client work or a caseload.</w:t>
            </w:r>
          </w:p>
        </w:tc>
        <w:tc>
          <w:tcPr>
            <w:tcW w:w="0" w:type="auto"/>
            <w:tcBorders>
              <w:top w:val="nil"/>
              <w:left w:val="single" w:sz="4" w:space="0" w:color="auto"/>
              <w:bottom w:val="nil"/>
              <w:right w:val="nil"/>
            </w:tcBorders>
            <w:vAlign w:val="center"/>
            <w:hideMark/>
          </w:tcPr>
          <w:p w14:paraId="7E0E9DF6"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working with families with young children.</w:t>
            </w:r>
          </w:p>
        </w:tc>
      </w:tr>
      <w:tr w:rsidR="00525052" w:rsidRPr="00525052" w14:paraId="7A48CF2F" w14:textId="77777777" w:rsidTr="00525052">
        <w:trPr>
          <w:tblCellSpacing w:w="15" w:type="dxa"/>
        </w:trPr>
        <w:tc>
          <w:tcPr>
            <w:tcW w:w="0" w:type="auto"/>
            <w:tcBorders>
              <w:top w:val="nil"/>
              <w:left w:val="nil"/>
              <w:bottom w:val="nil"/>
              <w:right w:val="single" w:sz="4" w:space="0" w:color="auto"/>
            </w:tcBorders>
            <w:vAlign w:val="center"/>
            <w:hideMark/>
          </w:tcPr>
          <w:p w14:paraId="4A33B7FE"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3D265FF1"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using an electronic case-management or client-recording system.</w:t>
            </w:r>
          </w:p>
        </w:tc>
        <w:tc>
          <w:tcPr>
            <w:tcW w:w="0" w:type="auto"/>
            <w:tcBorders>
              <w:top w:val="nil"/>
              <w:left w:val="single" w:sz="4" w:space="0" w:color="auto"/>
              <w:bottom w:val="nil"/>
              <w:right w:val="nil"/>
            </w:tcBorders>
            <w:vAlign w:val="center"/>
            <w:hideMark/>
          </w:tcPr>
          <w:p w14:paraId="043B8422"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income maximisation and benefit entitlement work.</w:t>
            </w:r>
          </w:p>
        </w:tc>
      </w:tr>
      <w:tr w:rsidR="00525052" w:rsidRPr="00525052" w14:paraId="3C7A1750" w14:textId="77777777" w:rsidTr="00525052">
        <w:trPr>
          <w:tblCellSpacing w:w="15" w:type="dxa"/>
        </w:trPr>
        <w:tc>
          <w:tcPr>
            <w:tcW w:w="0" w:type="auto"/>
            <w:tcBorders>
              <w:top w:val="nil"/>
              <w:left w:val="nil"/>
              <w:bottom w:val="single" w:sz="4" w:space="0" w:color="auto"/>
              <w:right w:val="single" w:sz="4" w:space="0" w:color="auto"/>
            </w:tcBorders>
            <w:vAlign w:val="center"/>
            <w:hideMark/>
          </w:tcPr>
          <w:p w14:paraId="56413F2D"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single" w:sz="4" w:space="0" w:color="auto"/>
              <w:right w:val="single" w:sz="4" w:space="0" w:color="auto"/>
            </w:tcBorders>
            <w:vAlign w:val="center"/>
            <w:hideMark/>
          </w:tcPr>
          <w:p w14:paraId="202179FD"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working with people who may be vulnerable, distressed or experiencing barriers to accessing services.</w:t>
            </w:r>
          </w:p>
        </w:tc>
        <w:tc>
          <w:tcPr>
            <w:tcW w:w="0" w:type="auto"/>
            <w:tcBorders>
              <w:top w:val="nil"/>
              <w:left w:val="single" w:sz="4" w:space="0" w:color="auto"/>
              <w:bottom w:val="single" w:sz="4" w:space="0" w:color="auto"/>
              <w:right w:val="nil"/>
            </w:tcBorders>
            <w:vAlign w:val="center"/>
            <w:hideMark/>
          </w:tcPr>
          <w:p w14:paraId="3F51B42E"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partnership or outreach-based service delivery.</w:t>
            </w:r>
          </w:p>
        </w:tc>
      </w:tr>
      <w:tr w:rsidR="00525052" w:rsidRPr="00525052" w14:paraId="11D30D77" w14:textId="77777777" w:rsidTr="00525052">
        <w:trPr>
          <w:tblCellSpacing w:w="15" w:type="dxa"/>
        </w:trPr>
        <w:tc>
          <w:tcPr>
            <w:tcW w:w="0" w:type="auto"/>
            <w:tcBorders>
              <w:top w:val="single" w:sz="4" w:space="0" w:color="auto"/>
              <w:bottom w:val="nil"/>
              <w:right w:val="single" w:sz="4" w:space="0" w:color="auto"/>
            </w:tcBorders>
            <w:vAlign w:val="center"/>
            <w:hideMark/>
          </w:tcPr>
          <w:p w14:paraId="32DD204B"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b/>
                <w:bCs/>
                <w:kern w:val="0"/>
                <w:lang w:eastAsia="en-GB"/>
                <w14:ligatures w14:val="none"/>
              </w:rPr>
              <w:t>Skills and attributes</w:t>
            </w:r>
          </w:p>
        </w:tc>
        <w:tc>
          <w:tcPr>
            <w:tcW w:w="0" w:type="auto"/>
            <w:tcBorders>
              <w:top w:val="single" w:sz="4" w:space="0" w:color="auto"/>
              <w:left w:val="single" w:sz="4" w:space="0" w:color="auto"/>
              <w:bottom w:val="nil"/>
              <w:right w:val="single" w:sz="4" w:space="0" w:color="auto"/>
            </w:tcBorders>
            <w:vAlign w:val="center"/>
            <w:hideMark/>
          </w:tcPr>
          <w:p w14:paraId="682CBAFB"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communicate and establish effective professional relationships with a range of people.</w:t>
            </w:r>
          </w:p>
        </w:tc>
        <w:tc>
          <w:tcPr>
            <w:tcW w:w="0" w:type="auto"/>
            <w:tcBorders>
              <w:top w:val="single" w:sz="4" w:space="0" w:color="auto"/>
              <w:left w:val="single" w:sz="4" w:space="0" w:color="auto"/>
              <w:bottom w:val="nil"/>
            </w:tcBorders>
            <w:vAlign w:val="center"/>
            <w:hideMark/>
          </w:tcPr>
          <w:p w14:paraId="170E11F1"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contribute to project monitoring, evaluation and service development.</w:t>
            </w:r>
          </w:p>
        </w:tc>
      </w:tr>
      <w:tr w:rsidR="00525052" w:rsidRPr="00525052" w14:paraId="5397D16D" w14:textId="77777777" w:rsidTr="00525052">
        <w:trPr>
          <w:tblCellSpacing w:w="15" w:type="dxa"/>
        </w:trPr>
        <w:tc>
          <w:tcPr>
            <w:tcW w:w="0" w:type="auto"/>
            <w:tcBorders>
              <w:top w:val="nil"/>
              <w:bottom w:val="nil"/>
              <w:right w:val="single" w:sz="4" w:space="0" w:color="auto"/>
            </w:tcBorders>
            <w:vAlign w:val="center"/>
            <w:hideMark/>
          </w:tcPr>
          <w:p w14:paraId="68B84992"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00EB60DA"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research, interpret and communicate complex information accurately.</w:t>
            </w:r>
          </w:p>
        </w:tc>
        <w:tc>
          <w:tcPr>
            <w:tcW w:w="0" w:type="auto"/>
            <w:tcBorders>
              <w:top w:val="nil"/>
              <w:left w:val="single" w:sz="4" w:space="0" w:color="auto"/>
              <w:bottom w:val="nil"/>
            </w:tcBorders>
            <w:vAlign w:val="center"/>
            <w:hideMark/>
          </w:tcPr>
          <w:p w14:paraId="60EF3381"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Experience of contributing to social policy work.</w:t>
            </w:r>
          </w:p>
        </w:tc>
      </w:tr>
      <w:tr w:rsidR="00525052" w:rsidRPr="00525052" w14:paraId="66DE5F34" w14:textId="77777777" w:rsidTr="00525052">
        <w:trPr>
          <w:tblCellSpacing w:w="15" w:type="dxa"/>
        </w:trPr>
        <w:tc>
          <w:tcPr>
            <w:tcW w:w="0" w:type="auto"/>
            <w:tcBorders>
              <w:top w:val="nil"/>
              <w:bottom w:val="nil"/>
              <w:right w:val="single" w:sz="4" w:space="0" w:color="auto"/>
            </w:tcBorders>
            <w:vAlign w:val="center"/>
            <w:hideMark/>
          </w:tcPr>
          <w:p w14:paraId="024A27AE"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71E0F2F5"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work without close supervision, prioritise own work and meet deadlines.</w:t>
            </w:r>
          </w:p>
        </w:tc>
        <w:tc>
          <w:tcPr>
            <w:tcW w:w="0" w:type="auto"/>
            <w:tcBorders>
              <w:top w:val="nil"/>
              <w:left w:val="single" w:sz="4" w:space="0" w:color="auto"/>
              <w:bottom w:val="nil"/>
            </w:tcBorders>
            <w:vAlign w:val="center"/>
            <w:hideMark/>
          </w:tcPr>
          <w:p w14:paraId="5DD59C69"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r>
      <w:tr w:rsidR="00525052" w:rsidRPr="00525052" w14:paraId="7EDF8B35" w14:textId="77777777" w:rsidTr="00525052">
        <w:trPr>
          <w:tblCellSpacing w:w="15" w:type="dxa"/>
        </w:trPr>
        <w:tc>
          <w:tcPr>
            <w:tcW w:w="0" w:type="auto"/>
            <w:tcBorders>
              <w:top w:val="nil"/>
              <w:bottom w:val="nil"/>
              <w:right w:val="single" w:sz="4" w:space="0" w:color="auto"/>
            </w:tcBorders>
            <w:vAlign w:val="center"/>
            <w:hideMark/>
          </w:tcPr>
          <w:p w14:paraId="7BF73FC7"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5756B917"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manage a caseload and maintain accurate and comprehensive case records.</w:t>
            </w:r>
          </w:p>
        </w:tc>
        <w:tc>
          <w:tcPr>
            <w:tcW w:w="0" w:type="auto"/>
            <w:tcBorders>
              <w:top w:val="nil"/>
              <w:left w:val="single" w:sz="4" w:space="0" w:color="auto"/>
              <w:bottom w:val="nil"/>
            </w:tcBorders>
            <w:vAlign w:val="center"/>
            <w:hideMark/>
          </w:tcPr>
          <w:p w14:paraId="350794AD"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r>
      <w:tr w:rsidR="00525052" w:rsidRPr="00525052" w14:paraId="704DA5DB" w14:textId="77777777" w:rsidTr="00525052">
        <w:trPr>
          <w:tblCellSpacing w:w="15" w:type="dxa"/>
        </w:trPr>
        <w:tc>
          <w:tcPr>
            <w:tcW w:w="0" w:type="auto"/>
            <w:tcBorders>
              <w:top w:val="nil"/>
              <w:bottom w:val="nil"/>
              <w:right w:val="single" w:sz="4" w:space="0" w:color="auto"/>
            </w:tcBorders>
            <w:vAlign w:val="center"/>
            <w:hideMark/>
          </w:tcPr>
          <w:p w14:paraId="60EC72B4"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69F9465E"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deal with difficult or sensitive situations calmly and effectively.</w:t>
            </w:r>
          </w:p>
        </w:tc>
        <w:tc>
          <w:tcPr>
            <w:tcW w:w="0" w:type="auto"/>
            <w:tcBorders>
              <w:top w:val="nil"/>
              <w:left w:val="single" w:sz="4" w:space="0" w:color="auto"/>
              <w:bottom w:val="nil"/>
            </w:tcBorders>
            <w:vAlign w:val="center"/>
            <w:hideMark/>
          </w:tcPr>
          <w:p w14:paraId="1B0D8255"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r>
      <w:tr w:rsidR="00525052" w:rsidRPr="00525052" w14:paraId="5F043980" w14:textId="77777777" w:rsidTr="00525052">
        <w:trPr>
          <w:tblCellSpacing w:w="15" w:type="dxa"/>
        </w:trPr>
        <w:tc>
          <w:tcPr>
            <w:tcW w:w="0" w:type="auto"/>
            <w:tcBorders>
              <w:top w:val="nil"/>
              <w:bottom w:val="nil"/>
              <w:right w:val="single" w:sz="4" w:space="0" w:color="auto"/>
            </w:tcBorders>
            <w:vAlign w:val="center"/>
            <w:hideMark/>
          </w:tcPr>
          <w:p w14:paraId="6DE0BE7D"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61F8AC08"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Excellent organisational, communication and problem-solving skills.</w:t>
            </w:r>
          </w:p>
        </w:tc>
        <w:tc>
          <w:tcPr>
            <w:tcW w:w="0" w:type="auto"/>
            <w:tcBorders>
              <w:top w:val="nil"/>
              <w:left w:val="single" w:sz="4" w:space="0" w:color="auto"/>
              <w:bottom w:val="nil"/>
            </w:tcBorders>
            <w:vAlign w:val="center"/>
            <w:hideMark/>
          </w:tcPr>
          <w:p w14:paraId="1BEC9B08"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r>
      <w:tr w:rsidR="00525052" w:rsidRPr="00525052" w14:paraId="5E0C9713" w14:textId="77777777" w:rsidTr="00525052">
        <w:trPr>
          <w:tblCellSpacing w:w="15" w:type="dxa"/>
        </w:trPr>
        <w:tc>
          <w:tcPr>
            <w:tcW w:w="0" w:type="auto"/>
            <w:tcBorders>
              <w:top w:val="nil"/>
              <w:bottom w:val="nil"/>
              <w:right w:val="single" w:sz="4" w:space="0" w:color="auto"/>
            </w:tcBorders>
            <w:vAlign w:val="center"/>
            <w:hideMark/>
          </w:tcPr>
          <w:p w14:paraId="401EDB29"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7ACA90CD"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work effectively both independently and as part of a team.</w:t>
            </w:r>
          </w:p>
        </w:tc>
        <w:tc>
          <w:tcPr>
            <w:tcW w:w="0" w:type="auto"/>
            <w:tcBorders>
              <w:top w:val="nil"/>
              <w:left w:val="single" w:sz="4" w:space="0" w:color="auto"/>
              <w:bottom w:val="nil"/>
            </w:tcBorders>
            <w:vAlign w:val="center"/>
            <w:hideMark/>
          </w:tcPr>
          <w:p w14:paraId="482211AB"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r>
      <w:tr w:rsidR="00525052" w:rsidRPr="00525052" w14:paraId="6C633D4E" w14:textId="77777777" w:rsidTr="00525052">
        <w:trPr>
          <w:tblCellSpacing w:w="15" w:type="dxa"/>
        </w:trPr>
        <w:tc>
          <w:tcPr>
            <w:tcW w:w="0" w:type="auto"/>
            <w:tcBorders>
              <w:top w:val="nil"/>
              <w:bottom w:val="nil"/>
              <w:right w:val="single" w:sz="4" w:space="0" w:color="auto"/>
            </w:tcBorders>
            <w:vAlign w:val="center"/>
            <w:hideMark/>
          </w:tcPr>
          <w:p w14:paraId="240C9875"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12419134"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work effectively with partner organisations.</w:t>
            </w:r>
          </w:p>
        </w:tc>
        <w:tc>
          <w:tcPr>
            <w:tcW w:w="0" w:type="auto"/>
            <w:tcBorders>
              <w:top w:val="nil"/>
              <w:left w:val="single" w:sz="4" w:space="0" w:color="auto"/>
              <w:bottom w:val="nil"/>
            </w:tcBorders>
            <w:vAlign w:val="center"/>
            <w:hideMark/>
          </w:tcPr>
          <w:p w14:paraId="786C436A"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r>
      <w:tr w:rsidR="00525052" w:rsidRPr="00525052" w14:paraId="5B09C23D" w14:textId="77777777" w:rsidTr="00525052">
        <w:trPr>
          <w:tblCellSpacing w:w="15" w:type="dxa"/>
        </w:trPr>
        <w:tc>
          <w:tcPr>
            <w:tcW w:w="0" w:type="auto"/>
            <w:tcBorders>
              <w:top w:val="nil"/>
              <w:bottom w:val="single" w:sz="4" w:space="0" w:color="auto"/>
              <w:right w:val="single" w:sz="4" w:space="0" w:color="auto"/>
            </w:tcBorders>
            <w:vAlign w:val="center"/>
            <w:hideMark/>
          </w:tcPr>
          <w:p w14:paraId="3633C6A8"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single" w:sz="4" w:space="0" w:color="auto"/>
              <w:right w:val="single" w:sz="4" w:space="0" w:color="auto"/>
            </w:tcBorders>
            <w:vAlign w:val="center"/>
            <w:hideMark/>
          </w:tcPr>
          <w:p w14:paraId="7B58F577"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respond positively to case checking, supervision and quality assurance feedback.</w:t>
            </w:r>
          </w:p>
        </w:tc>
        <w:tc>
          <w:tcPr>
            <w:tcW w:w="0" w:type="auto"/>
            <w:tcBorders>
              <w:top w:val="nil"/>
              <w:left w:val="single" w:sz="4" w:space="0" w:color="auto"/>
              <w:bottom w:val="single" w:sz="4" w:space="0" w:color="auto"/>
            </w:tcBorders>
            <w:vAlign w:val="center"/>
            <w:hideMark/>
          </w:tcPr>
          <w:p w14:paraId="1ECDDFA7"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r>
      <w:tr w:rsidR="00525052" w:rsidRPr="00525052" w14:paraId="503AD1FF" w14:textId="77777777" w:rsidTr="00525052">
        <w:trPr>
          <w:tblCellSpacing w:w="15" w:type="dxa"/>
        </w:trPr>
        <w:tc>
          <w:tcPr>
            <w:tcW w:w="0" w:type="auto"/>
            <w:tcBorders>
              <w:top w:val="single" w:sz="4" w:space="0" w:color="auto"/>
              <w:bottom w:val="nil"/>
              <w:right w:val="single" w:sz="4" w:space="0" w:color="auto"/>
            </w:tcBorders>
            <w:vAlign w:val="center"/>
            <w:hideMark/>
          </w:tcPr>
          <w:p w14:paraId="206D7D52"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b/>
                <w:bCs/>
                <w:kern w:val="0"/>
                <w:lang w:eastAsia="en-GB"/>
                <w14:ligatures w14:val="none"/>
              </w:rPr>
              <w:t>Knowledge</w:t>
            </w:r>
          </w:p>
        </w:tc>
        <w:tc>
          <w:tcPr>
            <w:tcW w:w="0" w:type="auto"/>
            <w:tcBorders>
              <w:top w:val="single" w:sz="4" w:space="0" w:color="auto"/>
              <w:left w:val="single" w:sz="4" w:space="0" w:color="auto"/>
              <w:bottom w:val="nil"/>
              <w:right w:val="single" w:sz="4" w:space="0" w:color="auto"/>
            </w:tcBorders>
            <w:vAlign w:val="center"/>
            <w:hideMark/>
          </w:tcPr>
          <w:p w14:paraId="236D807E"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Understanding of the needs of families who may be experiencing poverty, vulnerability, distress or other barriers.</w:t>
            </w:r>
          </w:p>
        </w:tc>
        <w:tc>
          <w:tcPr>
            <w:tcW w:w="0" w:type="auto"/>
            <w:tcBorders>
              <w:top w:val="single" w:sz="4" w:space="0" w:color="auto"/>
              <w:left w:val="single" w:sz="4" w:space="0" w:color="auto"/>
              <w:bottom w:val="nil"/>
            </w:tcBorders>
            <w:vAlign w:val="center"/>
            <w:hideMark/>
          </w:tcPr>
          <w:p w14:paraId="3AE7231D"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Knowledge of Citizens Advice information and case-recording systems.</w:t>
            </w:r>
          </w:p>
        </w:tc>
      </w:tr>
      <w:tr w:rsidR="00525052" w:rsidRPr="00525052" w14:paraId="1C4EDAE5" w14:textId="77777777" w:rsidTr="00525052">
        <w:trPr>
          <w:tblCellSpacing w:w="15" w:type="dxa"/>
        </w:trPr>
        <w:tc>
          <w:tcPr>
            <w:tcW w:w="0" w:type="auto"/>
            <w:tcBorders>
              <w:top w:val="nil"/>
              <w:bottom w:val="nil"/>
              <w:right w:val="single" w:sz="4" w:space="0" w:color="auto"/>
            </w:tcBorders>
            <w:vAlign w:val="center"/>
            <w:hideMark/>
          </w:tcPr>
          <w:p w14:paraId="7B9701E5"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6B309B5C"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Understanding of confidentiality, data protection and professional boundaries.</w:t>
            </w:r>
          </w:p>
        </w:tc>
        <w:tc>
          <w:tcPr>
            <w:tcW w:w="0" w:type="auto"/>
            <w:tcBorders>
              <w:top w:val="nil"/>
              <w:left w:val="single" w:sz="4" w:space="0" w:color="auto"/>
              <w:bottom w:val="nil"/>
            </w:tcBorders>
            <w:vAlign w:val="center"/>
            <w:hideMark/>
          </w:tcPr>
          <w:p w14:paraId="42C50B49"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Knowledge of relevant local voluntary and community organisations.</w:t>
            </w:r>
          </w:p>
        </w:tc>
      </w:tr>
      <w:tr w:rsidR="00525052" w:rsidRPr="00525052" w14:paraId="782F9326" w14:textId="77777777" w:rsidTr="00525052">
        <w:trPr>
          <w:tblCellSpacing w:w="15" w:type="dxa"/>
        </w:trPr>
        <w:tc>
          <w:tcPr>
            <w:tcW w:w="0" w:type="auto"/>
            <w:tcBorders>
              <w:top w:val="nil"/>
              <w:bottom w:val="single" w:sz="4" w:space="0" w:color="auto"/>
              <w:right w:val="single" w:sz="4" w:space="0" w:color="auto"/>
            </w:tcBorders>
            <w:vAlign w:val="center"/>
            <w:hideMark/>
          </w:tcPr>
          <w:p w14:paraId="183041D6"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single" w:sz="4" w:space="0" w:color="auto"/>
              <w:right w:val="single" w:sz="4" w:space="0" w:color="auto"/>
            </w:tcBorders>
            <w:vAlign w:val="center"/>
            <w:hideMark/>
          </w:tcPr>
          <w:p w14:paraId="0E5A5C87"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Understanding of the importance of quality standards, supervision and case checking within an advice service.</w:t>
            </w:r>
          </w:p>
        </w:tc>
        <w:tc>
          <w:tcPr>
            <w:tcW w:w="0" w:type="auto"/>
            <w:tcBorders>
              <w:top w:val="nil"/>
              <w:left w:val="single" w:sz="4" w:space="0" w:color="auto"/>
              <w:bottom w:val="single" w:sz="4" w:space="0" w:color="auto"/>
            </w:tcBorders>
            <w:vAlign w:val="center"/>
            <w:hideMark/>
          </w:tcPr>
          <w:p w14:paraId="3B9C59D8" w14:textId="77777777" w:rsidR="00525052" w:rsidRPr="00525052" w:rsidRDefault="00525052" w:rsidP="00525052">
            <w:pPr>
              <w:pStyle w:val="ListParagraph"/>
              <w:spacing w:after="0" w:line="240" w:lineRule="auto"/>
              <w:jc w:val="both"/>
              <w:rPr>
                <w:rFonts w:ascii="Cambria" w:eastAsia="Times New Roman" w:hAnsi="Cambria" w:cs="Times New Roman"/>
                <w:kern w:val="0"/>
                <w:lang w:eastAsia="en-GB"/>
                <w14:ligatures w14:val="none"/>
              </w:rPr>
            </w:pPr>
          </w:p>
        </w:tc>
      </w:tr>
      <w:tr w:rsidR="00525052" w:rsidRPr="00525052" w14:paraId="1F6313FA" w14:textId="77777777" w:rsidTr="00525052">
        <w:trPr>
          <w:tblCellSpacing w:w="15" w:type="dxa"/>
        </w:trPr>
        <w:tc>
          <w:tcPr>
            <w:tcW w:w="0" w:type="auto"/>
            <w:tcBorders>
              <w:top w:val="single" w:sz="4" w:space="0" w:color="auto"/>
              <w:bottom w:val="nil"/>
              <w:right w:val="single" w:sz="4" w:space="0" w:color="auto"/>
            </w:tcBorders>
            <w:vAlign w:val="center"/>
            <w:hideMark/>
          </w:tcPr>
          <w:p w14:paraId="542D1748"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b/>
                <w:bCs/>
                <w:kern w:val="0"/>
                <w:lang w:eastAsia="en-GB"/>
                <w14:ligatures w14:val="none"/>
              </w:rPr>
              <w:t>Values and attitudes</w:t>
            </w:r>
          </w:p>
        </w:tc>
        <w:tc>
          <w:tcPr>
            <w:tcW w:w="0" w:type="auto"/>
            <w:tcBorders>
              <w:top w:val="single" w:sz="4" w:space="0" w:color="auto"/>
              <w:left w:val="single" w:sz="4" w:space="0" w:color="auto"/>
              <w:bottom w:val="nil"/>
              <w:right w:val="single" w:sz="4" w:space="0" w:color="auto"/>
            </w:tcBorders>
            <w:vAlign w:val="center"/>
            <w:hideMark/>
          </w:tcPr>
          <w:p w14:paraId="60E3165F"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An understanding of and commitment to the aims and principles of the Citizens Advice service and the policies and procedures of the Bureau.</w:t>
            </w:r>
          </w:p>
        </w:tc>
        <w:tc>
          <w:tcPr>
            <w:tcW w:w="0" w:type="auto"/>
            <w:tcBorders>
              <w:top w:val="single" w:sz="4" w:space="0" w:color="auto"/>
              <w:left w:val="single" w:sz="4" w:space="0" w:color="auto"/>
              <w:bottom w:val="nil"/>
            </w:tcBorders>
            <w:vAlign w:val="center"/>
            <w:hideMark/>
          </w:tcPr>
          <w:p w14:paraId="02DE25F7"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r>
      <w:tr w:rsidR="00525052" w:rsidRPr="00525052" w14:paraId="7F634BC5" w14:textId="77777777" w:rsidTr="00525052">
        <w:trPr>
          <w:tblCellSpacing w:w="15" w:type="dxa"/>
        </w:trPr>
        <w:tc>
          <w:tcPr>
            <w:tcW w:w="0" w:type="auto"/>
            <w:tcBorders>
              <w:top w:val="nil"/>
              <w:bottom w:val="nil"/>
              <w:right w:val="single" w:sz="4" w:space="0" w:color="auto"/>
            </w:tcBorders>
            <w:vAlign w:val="center"/>
            <w:hideMark/>
          </w:tcPr>
          <w:p w14:paraId="37022DD9"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69A5A802"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Commitment to reducing child poverty and improving outcomes for children and families.</w:t>
            </w:r>
          </w:p>
        </w:tc>
        <w:tc>
          <w:tcPr>
            <w:tcW w:w="0" w:type="auto"/>
            <w:tcBorders>
              <w:top w:val="nil"/>
              <w:left w:val="single" w:sz="4" w:space="0" w:color="auto"/>
              <w:bottom w:val="nil"/>
            </w:tcBorders>
            <w:vAlign w:val="center"/>
            <w:hideMark/>
          </w:tcPr>
          <w:p w14:paraId="132B4E30"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r>
      <w:tr w:rsidR="00525052" w:rsidRPr="00525052" w14:paraId="10EF41A8" w14:textId="77777777" w:rsidTr="00525052">
        <w:trPr>
          <w:tblCellSpacing w:w="15" w:type="dxa"/>
        </w:trPr>
        <w:tc>
          <w:tcPr>
            <w:tcW w:w="0" w:type="auto"/>
            <w:tcBorders>
              <w:top w:val="nil"/>
              <w:bottom w:val="nil"/>
              <w:right w:val="single" w:sz="4" w:space="0" w:color="auto"/>
            </w:tcBorders>
            <w:vAlign w:val="center"/>
            <w:hideMark/>
          </w:tcPr>
          <w:p w14:paraId="1F5EB795"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nil"/>
              <w:right w:val="single" w:sz="4" w:space="0" w:color="auto"/>
            </w:tcBorders>
            <w:vAlign w:val="center"/>
            <w:hideMark/>
          </w:tcPr>
          <w:p w14:paraId="0FB5A214" w14:textId="3ED81227" w:rsidR="00525052" w:rsidRPr="00B76FB6" w:rsidRDefault="00B76FB6"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B76FB6">
              <w:rPr>
                <w:rFonts w:ascii="Cambria" w:hAnsi="Cambria"/>
              </w:rPr>
              <w:t>A compassionate, strengths-based and trauma-informed approach while maintaining appropriate professional boundaries.</w:t>
            </w:r>
          </w:p>
        </w:tc>
        <w:tc>
          <w:tcPr>
            <w:tcW w:w="0" w:type="auto"/>
            <w:tcBorders>
              <w:top w:val="nil"/>
              <w:left w:val="single" w:sz="4" w:space="0" w:color="auto"/>
              <w:bottom w:val="nil"/>
            </w:tcBorders>
            <w:vAlign w:val="center"/>
            <w:hideMark/>
          </w:tcPr>
          <w:p w14:paraId="46178FAA"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r>
      <w:tr w:rsidR="00525052" w:rsidRPr="00525052" w14:paraId="7B3CFA40" w14:textId="77777777" w:rsidTr="00525052">
        <w:trPr>
          <w:tblCellSpacing w:w="15" w:type="dxa"/>
        </w:trPr>
        <w:tc>
          <w:tcPr>
            <w:tcW w:w="0" w:type="auto"/>
            <w:tcBorders>
              <w:top w:val="nil"/>
              <w:bottom w:val="single" w:sz="4" w:space="0" w:color="auto"/>
              <w:right w:val="single" w:sz="4" w:space="0" w:color="auto"/>
            </w:tcBorders>
            <w:vAlign w:val="center"/>
            <w:hideMark/>
          </w:tcPr>
          <w:p w14:paraId="45B675CA"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single" w:sz="4" w:space="0" w:color="auto"/>
              <w:right w:val="single" w:sz="4" w:space="0" w:color="auto"/>
            </w:tcBorders>
            <w:vAlign w:val="center"/>
            <w:hideMark/>
          </w:tcPr>
          <w:p w14:paraId="03D1A339"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An understanding of the need for effective partnership working and a proactive approach to same.</w:t>
            </w:r>
          </w:p>
        </w:tc>
        <w:tc>
          <w:tcPr>
            <w:tcW w:w="0" w:type="auto"/>
            <w:tcBorders>
              <w:top w:val="nil"/>
              <w:left w:val="single" w:sz="4" w:space="0" w:color="auto"/>
              <w:bottom w:val="single" w:sz="4" w:space="0" w:color="auto"/>
            </w:tcBorders>
            <w:vAlign w:val="center"/>
            <w:hideMark/>
          </w:tcPr>
          <w:p w14:paraId="1C6F7735"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r>
      <w:tr w:rsidR="00525052" w:rsidRPr="00525052" w14:paraId="4257E3DC" w14:textId="77777777" w:rsidTr="00525052">
        <w:trPr>
          <w:tblCellSpacing w:w="15" w:type="dxa"/>
        </w:trPr>
        <w:tc>
          <w:tcPr>
            <w:tcW w:w="0" w:type="auto"/>
            <w:tcBorders>
              <w:top w:val="single" w:sz="4" w:space="0" w:color="auto"/>
              <w:bottom w:val="nil"/>
              <w:right w:val="single" w:sz="4" w:space="0" w:color="auto"/>
            </w:tcBorders>
            <w:vAlign w:val="center"/>
            <w:hideMark/>
          </w:tcPr>
          <w:p w14:paraId="6D596CD2"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b/>
                <w:bCs/>
                <w:kern w:val="0"/>
                <w:lang w:eastAsia="en-GB"/>
                <w14:ligatures w14:val="none"/>
              </w:rPr>
              <w:t>Other</w:t>
            </w:r>
          </w:p>
        </w:tc>
        <w:tc>
          <w:tcPr>
            <w:tcW w:w="0" w:type="auto"/>
            <w:tcBorders>
              <w:top w:val="single" w:sz="4" w:space="0" w:color="auto"/>
              <w:left w:val="single" w:sz="4" w:space="0" w:color="auto"/>
              <w:bottom w:val="nil"/>
              <w:right w:val="single" w:sz="4" w:space="0" w:color="auto"/>
            </w:tcBorders>
            <w:vAlign w:val="center"/>
            <w:hideMark/>
          </w:tcPr>
          <w:p w14:paraId="1AB0B2FF"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 xml:space="preserve">Willingness to identify and undertake relevant training and </w:t>
            </w:r>
            <w:r w:rsidRPr="00525052">
              <w:rPr>
                <w:rFonts w:ascii="Cambria" w:eastAsia="Times New Roman" w:hAnsi="Cambria" w:cs="Times New Roman"/>
                <w:kern w:val="0"/>
                <w:lang w:eastAsia="en-GB"/>
                <w14:ligatures w14:val="none"/>
              </w:rPr>
              <w:lastRenderedPageBreak/>
              <w:t>continuing professional development.</w:t>
            </w:r>
          </w:p>
        </w:tc>
        <w:tc>
          <w:tcPr>
            <w:tcW w:w="0" w:type="auto"/>
            <w:tcBorders>
              <w:top w:val="single" w:sz="4" w:space="0" w:color="auto"/>
              <w:left w:val="single" w:sz="4" w:space="0" w:color="auto"/>
              <w:bottom w:val="nil"/>
            </w:tcBorders>
            <w:vAlign w:val="center"/>
            <w:hideMark/>
          </w:tcPr>
          <w:p w14:paraId="07CF9A1C"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r>
      <w:tr w:rsidR="00525052" w:rsidRPr="00525052" w14:paraId="31F8485E" w14:textId="77777777" w:rsidTr="00525052">
        <w:trPr>
          <w:tblCellSpacing w:w="15" w:type="dxa"/>
        </w:trPr>
        <w:tc>
          <w:tcPr>
            <w:tcW w:w="0" w:type="auto"/>
            <w:tcBorders>
              <w:top w:val="nil"/>
              <w:bottom w:val="single" w:sz="4" w:space="0" w:color="auto"/>
              <w:right w:val="single" w:sz="4" w:space="0" w:color="auto"/>
            </w:tcBorders>
            <w:vAlign w:val="center"/>
            <w:hideMark/>
          </w:tcPr>
          <w:p w14:paraId="40CD57E6"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c>
          <w:tcPr>
            <w:tcW w:w="0" w:type="auto"/>
            <w:tcBorders>
              <w:top w:val="nil"/>
              <w:left w:val="single" w:sz="4" w:space="0" w:color="auto"/>
              <w:bottom w:val="single" w:sz="4" w:space="0" w:color="auto"/>
              <w:right w:val="single" w:sz="4" w:space="0" w:color="auto"/>
            </w:tcBorders>
            <w:vAlign w:val="center"/>
            <w:hideMark/>
          </w:tcPr>
          <w:p w14:paraId="20B1D864" w14:textId="77777777" w:rsidR="00525052" w:rsidRPr="00525052" w:rsidRDefault="00525052" w:rsidP="00525052">
            <w:pPr>
              <w:pStyle w:val="ListParagraph"/>
              <w:numPr>
                <w:ilvl w:val="0"/>
                <w:numId w:val="6"/>
              </w:numPr>
              <w:spacing w:after="0" w:line="240" w:lineRule="auto"/>
              <w:jc w:val="both"/>
              <w:rPr>
                <w:rFonts w:ascii="Cambria" w:eastAsia="Times New Roman" w:hAnsi="Cambria" w:cs="Times New Roman"/>
                <w:kern w:val="0"/>
                <w:lang w:eastAsia="en-GB"/>
                <w14:ligatures w14:val="none"/>
              </w:rPr>
            </w:pPr>
            <w:r w:rsidRPr="00525052">
              <w:rPr>
                <w:rFonts w:ascii="Cambria" w:eastAsia="Times New Roman" w:hAnsi="Cambria" w:cs="Times New Roman"/>
                <w:kern w:val="0"/>
                <w:lang w:eastAsia="en-GB"/>
                <w14:ligatures w14:val="none"/>
              </w:rPr>
              <w:t>Ability to work flexibly and travel to a variety of Bureau, community, outreach and partner locations as required.</w:t>
            </w:r>
          </w:p>
        </w:tc>
        <w:tc>
          <w:tcPr>
            <w:tcW w:w="0" w:type="auto"/>
            <w:tcBorders>
              <w:top w:val="nil"/>
              <w:left w:val="single" w:sz="4" w:space="0" w:color="auto"/>
              <w:bottom w:val="single" w:sz="4" w:space="0" w:color="auto"/>
            </w:tcBorders>
            <w:vAlign w:val="center"/>
            <w:hideMark/>
          </w:tcPr>
          <w:p w14:paraId="61C732E4" w14:textId="77777777" w:rsidR="00525052" w:rsidRPr="00525052" w:rsidRDefault="00525052" w:rsidP="00525052">
            <w:pPr>
              <w:spacing w:after="0" w:line="240" w:lineRule="auto"/>
              <w:jc w:val="both"/>
              <w:rPr>
                <w:rFonts w:ascii="Cambria" w:eastAsia="Times New Roman" w:hAnsi="Cambria" w:cs="Times New Roman"/>
                <w:kern w:val="0"/>
                <w:lang w:eastAsia="en-GB"/>
                <w14:ligatures w14:val="none"/>
              </w:rPr>
            </w:pPr>
          </w:p>
        </w:tc>
      </w:tr>
    </w:tbl>
    <w:p w14:paraId="525A2446" w14:textId="77777777" w:rsidR="00007FB9" w:rsidRPr="00525052" w:rsidRDefault="00007FB9" w:rsidP="00525052">
      <w:pPr>
        <w:jc w:val="both"/>
        <w:rPr>
          <w:rFonts w:ascii="Cambria" w:hAnsi="Cambria"/>
        </w:rPr>
      </w:pPr>
    </w:p>
    <w:sectPr w:rsidR="00007FB9" w:rsidRPr="0052505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22BD" w14:textId="77777777" w:rsidR="008D2943" w:rsidRDefault="008D2943" w:rsidP="00525052">
      <w:pPr>
        <w:spacing w:after="0" w:line="240" w:lineRule="auto"/>
      </w:pPr>
      <w:r>
        <w:separator/>
      </w:r>
    </w:p>
  </w:endnote>
  <w:endnote w:type="continuationSeparator" w:id="0">
    <w:p w14:paraId="43C85B4A" w14:textId="77777777" w:rsidR="008D2943" w:rsidRDefault="008D2943" w:rsidP="00525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altName w:val="Noto Serif"/>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607259"/>
      <w:docPartObj>
        <w:docPartGallery w:val="Page Numbers (Bottom of Page)"/>
        <w:docPartUnique/>
      </w:docPartObj>
    </w:sdtPr>
    <w:sdtEndPr/>
    <w:sdtContent>
      <w:sdt>
        <w:sdtPr>
          <w:id w:val="-1769616900"/>
          <w:docPartObj>
            <w:docPartGallery w:val="Page Numbers (Top of Page)"/>
            <w:docPartUnique/>
          </w:docPartObj>
        </w:sdtPr>
        <w:sdtEndPr/>
        <w:sdtContent>
          <w:p w14:paraId="1324863E" w14:textId="27891355" w:rsidR="00525052" w:rsidRDefault="00525052">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84B30F3" w14:textId="77777777" w:rsidR="00525052" w:rsidRDefault="00525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449FB" w14:textId="77777777" w:rsidR="008D2943" w:rsidRDefault="008D2943" w:rsidP="00525052">
      <w:pPr>
        <w:spacing w:after="0" w:line="240" w:lineRule="auto"/>
      </w:pPr>
      <w:r>
        <w:separator/>
      </w:r>
    </w:p>
  </w:footnote>
  <w:footnote w:type="continuationSeparator" w:id="0">
    <w:p w14:paraId="4523E57A" w14:textId="77777777" w:rsidR="008D2943" w:rsidRDefault="008D2943" w:rsidP="005250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4714"/>
    <w:multiLevelType w:val="multilevel"/>
    <w:tmpl w:val="4096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76C75"/>
    <w:multiLevelType w:val="multilevel"/>
    <w:tmpl w:val="05B6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CD0F0D"/>
    <w:multiLevelType w:val="multilevel"/>
    <w:tmpl w:val="0B96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A91563"/>
    <w:multiLevelType w:val="multilevel"/>
    <w:tmpl w:val="73F8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356A47"/>
    <w:multiLevelType w:val="multilevel"/>
    <w:tmpl w:val="07D6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EE49F4"/>
    <w:multiLevelType w:val="hybridMultilevel"/>
    <w:tmpl w:val="7B7EF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0641554">
    <w:abstractNumId w:val="4"/>
  </w:num>
  <w:num w:numId="2" w16cid:durableId="323431664">
    <w:abstractNumId w:val="3"/>
  </w:num>
  <w:num w:numId="3" w16cid:durableId="2126731434">
    <w:abstractNumId w:val="2"/>
  </w:num>
  <w:num w:numId="4" w16cid:durableId="2091190729">
    <w:abstractNumId w:val="1"/>
  </w:num>
  <w:num w:numId="5" w16cid:durableId="1503277433">
    <w:abstractNumId w:val="0"/>
  </w:num>
  <w:num w:numId="6" w16cid:durableId="11114362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70"/>
    <w:rsid w:val="00007FB9"/>
    <w:rsid w:val="002719D3"/>
    <w:rsid w:val="002B3021"/>
    <w:rsid w:val="002D7A70"/>
    <w:rsid w:val="00525052"/>
    <w:rsid w:val="005B3166"/>
    <w:rsid w:val="008D2943"/>
    <w:rsid w:val="00B76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AA9C0"/>
  <w15:chartTrackingRefBased/>
  <w15:docId w15:val="{A0C86D97-1BBE-486A-A70B-BC7C832D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7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7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7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7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7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A70"/>
    <w:rPr>
      <w:rFonts w:eastAsiaTheme="majorEastAsia" w:cstheme="majorBidi"/>
      <w:color w:val="272727" w:themeColor="text1" w:themeTint="D8"/>
    </w:rPr>
  </w:style>
  <w:style w:type="paragraph" w:styleId="Title">
    <w:name w:val="Title"/>
    <w:basedOn w:val="Normal"/>
    <w:next w:val="Normal"/>
    <w:link w:val="TitleChar"/>
    <w:uiPriority w:val="10"/>
    <w:qFormat/>
    <w:rsid w:val="002D7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A70"/>
    <w:pPr>
      <w:spacing w:before="160"/>
      <w:jc w:val="center"/>
    </w:pPr>
    <w:rPr>
      <w:i/>
      <w:iCs/>
      <w:color w:val="404040" w:themeColor="text1" w:themeTint="BF"/>
    </w:rPr>
  </w:style>
  <w:style w:type="character" w:customStyle="1" w:styleId="QuoteChar">
    <w:name w:val="Quote Char"/>
    <w:basedOn w:val="DefaultParagraphFont"/>
    <w:link w:val="Quote"/>
    <w:uiPriority w:val="29"/>
    <w:rsid w:val="002D7A70"/>
    <w:rPr>
      <w:i/>
      <w:iCs/>
      <w:color w:val="404040" w:themeColor="text1" w:themeTint="BF"/>
    </w:rPr>
  </w:style>
  <w:style w:type="paragraph" w:styleId="ListParagraph">
    <w:name w:val="List Paragraph"/>
    <w:basedOn w:val="Normal"/>
    <w:uiPriority w:val="34"/>
    <w:qFormat/>
    <w:rsid w:val="002D7A70"/>
    <w:pPr>
      <w:ind w:left="720"/>
      <w:contextualSpacing/>
    </w:pPr>
  </w:style>
  <w:style w:type="character" w:styleId="IntenseEmphasis">
    <w:name w:val="Intense Emphasis"/>
    <w:basedOn w:val="DefaultParagraphFont"/>
    <w:uiPriority w:val="21"/>
    <w:qFormat/>
    <w:rsid w:val="002D7A70"/>
    <w:rPr>
      <w:i/>
      <w:iCs/>
      <w:color w:val="0F4761" w:themeColor="accent1" w:themeShade="BF"/>
    </w:rPr>
  </w:style>
  <w:style w:type="paragraph" w:styleId="IntenseQuote">
    <w:name w:val="Intense Quote"/>
    <w:basedOn w:val="Normal"/>
    <w:next w:val="Normal"/>
    <w:link w:val="IntenseQuoteChar"/>
    <w:uiPriority w:val="30"/>
    <w:qFormat/>
    <w:rsid w:val="002D7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A70"/>
    <w:rPr>
      <w:i/>
      <w:iCs/>
      <w:color w:val="0F4761" w:themeColor="accent1" w:themeShade="BF"/>
    </w:rPr>
  </w:style>
  <w:style w:type="character" w:styleId="IntenseReference">
    <w:name w:val="Intense Reference"/>
    <w:basedOn w:val="DefaultParagraphFont"/>
    <w:uiPriority w:val="32"/>
    <w:qFormat/>
    <w:rsid w:val="002D7A70"/>
    <w:rPr>
      <w:b/>
      <w:bCs/>
      <w:smallCaps/>
      <w:color w:val="0F4761" w:themeColor="accent1" w:themeShade="BF"/>
      <w:spacing w:val="5"/>
    </w:rPr>
  </w:style>
  <w:style w:type="paragraph" w:styleId="Header">
    <w:name w:val="header"/>
    <w:basedOn w:val="Normal"/>
    <w:link w:val="HeaderChar"/>
    <w:uiPriority w:val="99"/>
    <w:unhideWhenUsed/>
    <w:rsid w:val="005250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052"/>
  </w:style>
  <w:style w:type="paragraph" w:styleId="Footer">
    <w:name w:val="footer"/>
    <w:basedOn w:val="Normal"/>
    <w:link w:val="FooterChar"/>
    <w:uiPriority w:val="99"/>
    <w:unhideWhenUsed/>
    <w:rsid w:val="005250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1201</Words>
  <Characters>6848</Characters>
  <Application>Microsoft Office Word</Application>
  <DocSecurity>0</DocSecurity>
  <Lines>57</Lines>
  <Paragraphs>16</Paragraphs>
  <ScaleCrop>false</ScaleCrop>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McMahon</dc:creator>
  <cp:keywords/>
  <dc:description/>
  <cp:lastModifiedBy>Laura McMahon</cp:lastModifiedBy>
  <cp:revision>3</cp:revision>
  <dcterms:created xsi:type="dcterms:W3CDTF">2026-08-24T09:49:00Z</dcterms:created>
  <dcterms:modified xsi:type="dcterms:W3CDTF">2026-08-24T10:00:00Z</dcterms:modified>
</cp:coreProperties>
</file>